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1-benzyl-4-(2,3-dihydro-1,4-benzodioxin-6-ylcarbonyl)-3-hydroxy-5-(pyridin-3-yl)-1,5-dihydro-2H-pyrrol-2-one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1-benzyl-4-(2,3-dihydro-1,4-benzodioxin-6-ylcarbonyl)-3-hydroxy-5-(pyridin-3-yl)-1,5-dihydro-2H-pyrrol-2-one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STK819081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