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3-{3-hydroxy-5-(4-methylphenyl)-4-[(4-methylphenyl)carbonyl]-2-oxo-2,5-dihydro-1H-pyrrol-1-yl}propanoic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3-{3-hydroxy-5-(4-methylphenyl)-4-[(4-methylphenyl)carbonyl]-2-oxo-2,5-dihydro-1H-pyrrol-1-yl}propanoic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