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STK820889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2-methoxyethyl (2Z)-2-(2-chlorobenzylidene)-5-(4-methoxyphenyl)-7-methyl-3-oxo-2,3-dihydro-5H-[1,3]thiazolo[3,2-a]pyrimidine-6-carboxylate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2-methoxyethyl (2Z)-2-(2-chlorobenzylidene)-5-(4-methoxyphenyl)-7-methyl-3-oxo-2,3-dihydro-5H-[1,3]thiazolo[3,2-a]pyrimidine-6-carboxylate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C25H23ClN2O5S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498.99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STK820889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