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1,5-dimethyl-4-{[(E)-(3-methyl-5-oxo-1-phenyl-4,5-dihydro-1H-pyrazol-4-yl)methylidene]amino}-2-phenyl-1,2-dihydro-3H-pyrazol-3-one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1,5-dimethyl-4-{[(E)-(3-methyl-5-oxo-1-phenyl-4,5-dihydro-1H-pyrazol-4-yl)methylidene]amino}-2-phenyl-1,2-dihydro-3H-pyrazol-3-one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