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STK822158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5-[(4-chlorophenyl)carbonyl]-4-hydroxy-6-(4-methylphenyl)-4-(trifluoromethyl)tetrahydropyrimidin-2(1H)-one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5-[(4-chlorophenyl)carbonyl]-4-hydroxy-6-(4-methylphenyl)-4-(trifluoromethyl)tetrahydropyrimidin-2(1H)-one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C19H16ClF3N2O3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STK822158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