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3-(4-methoxyphenyl)-2-[(3-methylbutyl)sulfanyl]-6-(propan-2-yl)-3,5,6,8-tetrahydro-4H-pyrano[4',3':4,5]thieno[2,3-d]pyrimidin-4-one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3-(4-methoxyphenyl)-2-[(3-methylbutyl)sulfanyl]-6-(propan-2-yl)-3,5,6,8-tetrahydro-4H-pyrano[4',3':4,5]thieno[2,3-d]pyrimidin-4-one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