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N,N-dibutyl-5-(propan-2-yl)-1,2,3,4-tetrahydropyrimido[4',5':4,5]thieno[2,3-c]isoquinolin-8-amine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N,N-dibutyl-5-(propan-2-yl)-1,2,3,4-tetrahydropyrimido[4',5':4,5]thieno[2,3-c]isoquinolin-8-amine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