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5-(propan-2-yl)-8-(pyrrolidin-1-yl)-1,2,3,4-tetrahydropyrimido[4',5':4,5]thieno[2,3-c]isoquinoline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5-(propan-2-yl)-8-(pyrrolidin-1-yl)-1,2,3,4-tetrahydropyrimido[4',5':4,5]thieno[2,3-c]isoquinoline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