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4-(4-chlorophenyl)-2-[(2E)-2-(3,4-dimethoxybenzylidene)hydrazinyl]-1,3-thiazole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4-(4-chlorophenyl)-2-[(2E)-2-(3,4-dimethoxybenzylidene)hydrazinyl]-1,3-thiazole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