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(2E)-2-(3-{[4-chloro-5-methyl-2-(propan-2-yl)phenoxy]methyl}-4-methoxybenzylidene)-3,4-dihydronaphthalen-1(2H)-one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(2E)-2-(3-{[4-chloro-5-methyl-2-(propan-2-yl)phenoxy]methyl}-4-methoxybenzylidene)-3,4-dihydronaphthalen-1(2H)-one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