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(2E)-3-(1,3-benzodioxol-5-yl)-1-(1-hydroxynaphthalen-2-yl)prop-2-en-1-one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(2E)-3-(1,3-benzodioxol-5-yl)-1-(1-hydroxynaphthalen-2-yl)prop-2-en-1-one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