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9-{4-methoxy-3-[(4-nitrophenoxy)methyl]phenyl}-3,3,6,6-tetramethyl-3,4,5,6,7,9-hexahydro-1H-xanthene-1,8(2H)-dione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9-{4-methoxy-3-[(4-nitrophenoxy)methyl]phenyl}-3,3,6,6-tetramethyl-3,4,5,6,7,9-hexahydro-1H-xanthene-1,8(2H)-dione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C31H33NO7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531.61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STK831713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