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9-(3,4-dimethoxyphenyl)-10-(4-methoxyphenyl)-3,3,6,6-tetramethyl-3,4,6,7,9,10-hexahydroacridine-1,8(2H,5H)-dione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9-(3,4-dimethoxyphenyl)-10-(4-methoxyphenyl)-3,3,6,6-tetramethyl-3,4,6,7,9,10-hexahydroacridine-1,8(2H,5H)-dione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