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1-(4-bromophenyl)-2-[(8,8-dimethyl-7,10-dihydro-8H-pyrano[3'',4'':5',6']pyrido[3',2':4,5]thieno[3,2-d]pyrimidin-4-yl)sulfanyl]ethanone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1-(4-bromophenyl)-2-[(8,8-dimethyl-7,10-dihydro-8H-pyrano[3'',4'':5',6']pyrido[3',2':4,5]thieno[3,2-d]pyrimidin-4-yl)sulfanyl]ethanone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