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3-(4-tert-butylphenoxy)-8-[(4-methylpiperidinium-1-yl)methyl]-4-oxo-2-(trifluoromethyl)-4H-chromen-7-olate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3-(4-tert-butylphenoxy)-8-[(4-methylpiperidinium-1-yl)methyl]-4-oxo-2-(trifluoromethyl)-4H-chromen-7-olate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