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N-{[1-(3-methoxypropyl)-4-oxo-1,4-dihydropyrido[1,2-a]pyrrolo[2,3-d]pyrimidin-2-yl]carbonyl}glycinate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N-{[1-(3-methoxypropyl)-4-oxo-1,4-dihydropyrido[1,2-a]pyrrolo[2,3-d]pyrimidin-2-yl]carbonyl}glycinate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