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STK855110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(4E)-5-(4-ethoxyphenyl)-4-[furan-2-yl(hydroxy)methylidene]-1-[3-(1H-imidazol-1-yl)propyl]pyrrolidine-2,3-dione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(4E)-5-(4-ethoxyphenyl)-4-[furan-2-yl(hydroxy)methylidene]-1-[3-(1H-imidazol-1-yl)propyl]pyrrolidine-2,3-dione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C23H23N3O5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421.45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STK855110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