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2-(4-chlorophenyl)-5-{4-[(3-chlorophenyl)carbonyl]piperazin-1-yl}-1,3-oxazole-4-carbonitrile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2-(4-chlorophenyl)-5-{4-[(3-chlorophenyl)carbonyl]piperazin-1-yl}-1,3-oxazole-4-carbonitrile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