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2-(3,4-dimethoxyphenyl)-5-{4-[(4-methoxyphenyl)carbonyl]piperazin-1-yl}-1,3-oxazole-4-carbonitrile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2-(3,4-dimethoxyphenyl)-5-{4-[(4-methoxyphenyl)carbonyl]piperazin-1-yl}-1,3-oxazole-4-carbonitrile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