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1-(4-chlorophenyl)-5-[(4H-1,2,4-triazol-3-ylsulfanyl)methyl]-1H-tetrazole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1-(4-chlorophenyl)-5-[(4H-1,2,4-triazol-3-ylsulfanyl)methyl]-1H-tetrazole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C10H8ClN7S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