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(2Z)-2-(1,3-benzodioxol-5-ylmethylidene)-8-(pyridin-4-ylmethyl)-8,9-dihydro-7H-furo[2,3-f][1,3]benzoxazin-3(2H)-one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(2Z)-2-(1,3-benzodioxol-5-ylmethylidene)-8-(pyridin-4-ylmethyl)-8,9-dihydro-7H-furo[2,3-f][1,3]benzoxazin-3(2H)-one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