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4-bromo-N-(2,2,2-trichloro-1-{[2-(trifluoromethyl)phenyl]amino}ethyl)benzamide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4-bromo-N-(2,2,2-trichloro-1-{[2-(trifluoromethyl)phenyl]amino}ethyl)benzamide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C16H11BrCl3F3N2O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