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({4-ethyl-5-[(9-oxoacridin-10(9H)-yl)methyl]-4H-1,2,4-triazol-3-yl}sulfanyl)acetonitrile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({4-ethyl-5-[(9-oxoacridin-10(9H)-yl)methyl]-4H-1,2,4-triazol-3-yl}sulfanyl)acetonitrile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