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7-methoxy-4,4-dimethyl-2-(naphthalen-1-yl)-4,5-dihydro[1,2]thiazolo[5,4-c]quinoline-1(2H)-thione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7-methoxy-4,4-dimethyl-2-(naphthalen-1-yl)-4,5-dihydro[1,2]thiazolo[5,4-c]quinoline-1(2H)-thione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