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4-[(4-chlorophenyl)carbonyl]-3-hydroxy-1-(5-methyl-1,2-oxazol-3-yl)-5-(pyridin-3-yl)-1,5-dihydro-2H-pyrrol-2-one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4-[(4-chlorophenyl)carbonyl]-3-hydroxy-1-(5-methyl-1,2-oxazol-3-yl)-5-(pyridin-3-yl)-1,5-dihydro-2H-pyrrol-2-one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