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5-(2-{2-[(3-methoxyphenyl)carbonyl]hydrazinyl}-2-oxoethoxy)-2-phenyl-1-benzofuran-3-carboxylate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5-(2-{2-[(3-methoxyphenyl)carbonyl]hydrazinyl}-2-oxoethoxy)-2-phenyl-1-benzofuran-3-carboxylate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