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(4-bromophenyl)[(7E)-7-(4-chlorobenzylidene)-3-(4-chlorophenyl)-3,3a,4,5,6,7-hexahydro-2H-indazol-2-yl]methanone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(4-bromophenyl)[(7E)-7-(4-chlorobenzylidene)-3-(4-chlorophenyl)-3,3a,4,5,6,7-hexahydro-2H-indazol-2-yl]methanone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C27H21BrCl2N2O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