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N-(2-bromo-4,5-dimethylphenyl)-2-(4-{(E)-[2-(pyridin-3-ylcarbonyl)hydrazinylidene]methyl}phenoxy)acetamide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N-(2-bromo-4,5-dimethylphenyl)-2-(4-{(E)-[2-(pyridin-3-ylcarbonyl)hydrazinylidene]methyl}phenoxy)acetamide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