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3-hydroxy-4-[(2-methyl-2,3-dihydro-1-benzofuran-5-yl)carbonyl]-1-{5-[(naphthalen-1-ylmethyl)sulfanyl]-1,3,4-thiadiazol-2-yl}-5-[3-(prop-2-en-1-yloxy)phenyl]-1,5-dihydro-2H-pyrrol-2-one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3-hydroxy-4-[(2-methyl-2,3-dihydro-1-benzofuran-5-yl)carbonyl]-1-{5-[(naphthalen-1-ylmethyl)sulfanyl]-1,3,4-thiadiazol-2-yl}-5-[3-(prop-2-en-1-yloxy)phenyl]-1,5-dihydro-2H-pyrrol-2-one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C36H29N3O5S2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647.78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