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2-{3-hydroxy-5-[3-(3-methylbutoxy)phenyl]-4-[(2-methyl-2,3-dihydro-1-benzofuran-5-yl)carbonyl]-2-oxo-2,5-dihydro-1H-pyrrol-1-yl}-4-methyl-1,3-thiazole-5-carboxylate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2-{3-hydroxy-5-[3-(3-methylbutoxy)phenyl]-4-[(2-methyl-2,3-dihydro-1-benzofuran-5-yl)carbonyl]-2-oxo-2,5-dihydro-1H-pyrrol-1-yl}-4-methyl-1,3-thiazole-5-carboxylate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C33H34N2O7S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