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1-(6-ethoxy-1,3-benzothiazol-2-yl)-3-hydroxy-4-[(2-methyl-2,3-dihydro-1-benzofuran-5-yl)carbonyl]-5-[4-(pentyloxy)phenyl]-1,5-dihydro-2H-pyrrol-2-one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1-(6-ethoxy-1,3-benzothiazol-2-yl)-3-hydroxy-4-[(2-methyl-2,3-dihydro-1-benzofuran-5-yl)carbonyl]-5-[4-(pentyloxy)phenyl]-1,5-dihydro-2H-pyrrol-2-one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