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5-(2,5-dimethoxyphenyl)-1-[2-(dimethylamino)ethyl]-3-hydroxy-4-{[4-(propan-2-yloxy)phenyl]carbonyl}-1,5-dihydro-2H-pyrrol-2-one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5-(2,5-dimethoxyphenyl)-1-[2-(dimethylamino)ethyl]-3-hydroxy-4-{[4-(propan-2-yloxy)phenyl]carbonyl}-1,5-dihydro-2H-pyrrol-2-one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