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4-fluoro-N-{4-(4-methylphenyl)-2-[(2Z)-2-(naphthalen-1-ylmethylidene)hydrazinyl]-1,3-thiazol-5-yl}benzamide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4-fluoro-N-{4-(4-methylphenyl)-2-[(2Z)-2-(naphthalen-1-ylmethylidene)hydrazinyl]-1,3-thiazol-5-yl}benzamide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C28H21FN4OS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