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N-[(2Z)-5-(methoxymethyl)-1,3,4-thiadiazol-2(3H)-ylidene]-4-(3-methylbutyl)-1,5-dioxo-2,3,4,5-tetrahydropyrrolo[1,2-a]quinazoline-3a(1H)-carboxamide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N-[(2Z)-5-(methoxymethyl)-1,3,4-thiadiazol-2(3H)-ylidene]-4-(3-methylbutyl)-1,5-dioxo-2,3,4,5-tetrahydropyrrolo[1,2-a]quinazoline-3a(1H)-carboxamide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