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2-{[4-(4-ethoxyphenyl)-5-(pyridin-3-yl)-4H-1,2,4-triazol-3-yl]sulfanyl}-N-(2H-indazol-6-yl)acetamide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2-{[4-(4-ethoxyphenyl)-5-(pyridin-3-yl)-4H-1,2,4-triazol-3-yl]sulfanyl}-N-(2H-indazol-6-yl)acetamide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