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2-{[5-cyano-3,3-dimethyl-8-(morpholin-4-yl)-3,4-dihydro-1H-pyrano[3,4-c]pyridin-6-yl]oxy}-N-phenylacetamide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2-{[5-cyano-3,3-dimethyl-8-(morpholin-4-yl)-3,4-dihydro-1H-pyrano[3,4-c]pyridin-6-yl]oxy}-N-phenylacetamide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