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2-amino-4-{4-[(4-bromophenoxy)methyl]-5-ethylthiophen-2-yl}-5,6,7,8-tetrahydroquinoline-3-carbonitrile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2-amino-4-{4-[(4-bromophenoxy)methyl]-5-ethylthiophen-2-yl}-5,6,7,8-tetrahydroquinoline-3-carbonitrile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C23H22BrN3OS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