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2-{[5-cyano-4-(4-methoxyphenyl)-6-oxo-1,6-dihydropyrimidin-2-yl]sulfanyl}-N-(5-methyl-1,2-oxazol-3-yl)butanamide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2-{[5-cyano-4-(4-methoxyphenyl)-6-oxo-1,6-dihydropyrimidin-2-yl]sulfanyl}-N-(5-methyl-1,2-oxazol-3-yl)butanamide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