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3-{[4-chloro-5-{(E)-[2-(cyclohex-3-en-1-ylcarbonyl)hydrazinylidene]methyl}-2-oxo-1,3-thiazol-3(2H)-yl]methyl}benzoic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3-{[4-chloro-5-{(E)-[2-(cyclohex-3-en-1-ylcarbonyl)hydrazinylidene]methyl}-2-oxo-1,3-thiazol-3(2H)-yl]methyl}benzoic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