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2-{[(phenylacetyl)carbamothioyl]amino}-4,5,6,7-tetrahydro-1-benzothiophene-3-carboxylate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2-{[(phenylacetyl)carbamothioyl]amino}-4,5,6,7-tetrahydro-1-benzothiophene-3-carboxylate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C20H22N2O3S2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402.54</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STK978167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