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(2E,5E)-5-(4-ethoxy-3-methoxybenzylidene)-2-[(4-methylphenyl)imino]-1,3-thiazolidin-4-one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(2E,5E)-5-(4-ethoxy-3-methoxybenzylidene)-2-[(4-methylphenyl)imino]-1,3-thiazolidin-4-one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