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(2Z)-2-benzylidene-6-hydroxy-4-methyl-7-(pyrrolidin-1-ylmethyl)-1-benzofuran-3(2H)-one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(2Z)-2-benzylidene-6-hydroxy-4-methyl-7-(pyrrolidin-1-ylmethyl)-1-benzofuran-3(2H)-one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