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2-{(5E)-4-oxo-5-[4-(prop-2-en-1-yloxy)benzylidene]-2-thioxo-1,3-thiazolidin-3-yl}pentanedioic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2-{(5E)-4-oxo-5-[4-(prop-2-en-1-yloxy)benzylidene]-2-thioxo-1,3-thiazolidin-3-yl}pentanedioic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