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(2E)-3-amino-2-{(Z)-[1-(2,6-dichlorophenyl)-2-oxo-1,2-dihydro-3H-indol-3-ylidene]methyl}-3-{[2-(3,4-dimethoxyphenyl)ethyl]amino}prop-2-enenitrile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(2E)-3-amino-2-{(Z)-[1-(2,6-dichlorophenyl)-2-oxo-1,2-dihydro-3H-indol-3-ylidene]methyl}-3-{[2-(3,4-dimethoxyphenyl)ethyl]amino}prop-2-enenitrile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C28H24Cl2N4O3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