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STL005372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1-(4-amino-1,2,5-oxadiazol-3-yl)-N'-[(E)-{4-[(4-fluorobenzyl)oxy]phenyl}methylidene]-5-(4-methylphenyl)-1H-1,2,3-triazole-4-carbohydrazide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1-(4-amino-1,2,5-oxadiazol-3-yl)-N'-[(E)-{4-[(4-fluorobenzyl)oxy]phenyl}methylidene]-5-(4-methylphenyl)-1H-1,2,3-triazole-4-carbohydrazide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C26H21FN8O3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STL005372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