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10a-{(E)-2-[3-(3-chloro-4-methoxyphenyl)-1-phenyl-1H-pyrazol-4-yl]ethenyl}-8,10,10-trimethyl-3,4,10,10a-tetrahydropyrimido[1,2-a]indol-2(1H)-one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10a-{(E)-2-[3-(3-chloro-4-methoxyphenyl)-1-phenyl-1H-pyrazol-4-yl]ethenyl}-8,10,10-trimethyl-3,4,10,10a-tetrahydropyrimido[1,2-a]indol-2(1H)-one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