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4-methoxy-N-methyl-N-({3-[4-(trifluoromethoxy)phenyl]-1,2,4-oxadiazol-5-yl}methyl)benzenesulfonamide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4-methoxy-N-methyl-N-({3-[4-(trifluoromethoxy)phenyl]-1,2,4-oxadiazol-5-yl}methyl)benzenesulfonamide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C18H16F3N3O5S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