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(2R)-2-(2,4-dioxo-1,4-dihydroquinazolin-3(2H)-yl)-N-[(2S)-1-hydroxy-3-methylbutan-2-yl]-3-phenylpropanamide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(2R)-2-(2,4-dioxo-1,4-dihydroquinazolin-3(2H)-yl)-N-[(2S)-1-hydroxy-3-methylbutan-2-yl]-3-phenylpropanamide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