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3-[5-(2-chlorophenyl)-1,2,4-oxadiazol-3-yl]-2-ethoxy-6-(3-methoxyphenyl)pyridine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3-[5-(2-chlorophenyl)-1,2,4-oxadiazol-3-yl]-2-ethoxy-6-(3-methoxyphenyl)pyridine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