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STL022258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(2Z)-N-(4-chlorophenyl)-2-cyano-2-[3-(4-fluorophenyl)-5-(4-methylbenzyl)-4-oxo-1,3-thiazolidin-2-ylidene]ethanamide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(2Z)-N-(4-chlorophenyl)-2-cyano-2-[3-(4-fluorophenyl)-5-(4-methylbenzyl)-4-oxo-1,3-thiazolidin-2-ylidene]ethanamide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C26H19ClFN3O2S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STL022258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